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53B3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Ассалому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алайкум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қадрли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юртдошлар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</w:p>
    <w:p w14:paraId="1217DD29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Ўзбекистон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Республикаси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Давлат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солиқ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қўмитаси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ҳузуридаги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Кадастр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агентлигининг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бугунги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брифинги </w:t>
      </w:r>
    </w:p>
    <w:p w14:paraId="388C2D5C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Ўзбекистон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Республикаси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Президентининг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2021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йил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8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июндаги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14:paraId="74B4F67D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“Ер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муносабатларида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тенглик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шаффофликни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таъминлаш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ерга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бўлган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ҳуқуқларни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ишончли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5D6111F8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ҳимоя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қилиш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уларни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бозор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активига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айлантириш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чора-тадбирлари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тўғрисида”ги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ПФ-6243-сон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Фармони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хусусида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бўлади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14:paraId="6FFB3AF8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Мазкур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Фармоннинг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10-бандида </w:t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тоифасидан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қатъи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назар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барча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турдаги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участкалари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1412412B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ҳамда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бино-иншоотларга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бўлган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ҳуқуқларни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давлат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рўйхатидан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ўтказмаслик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ҳолатларини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аниқлаш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</w:p>
    <w:p w14:paraId="1B5AD8E1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участкаларининг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ўзбошимчалик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билан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эгаллаб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олинишига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чегараларини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ўзбошимчалик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билан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073EE371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ўзгартиришга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йўл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қўймаслик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чораларини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кўриш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ердан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мақсадли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фойдаланилиши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устидан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12A82644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давлат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назорати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Давлат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солиқ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қўмитаси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ҳузуридаги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Кадастр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агентлиги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томонидан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амалга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оширилиши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; </w:t>
      </w:r>
    </w:p>
    <w:p w14:paraId="57D0CBBA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участкаларидан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мақсадсиз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фойдаланиш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ҳолатларини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ўз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вақтида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аниқлаш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чора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кўриш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00249449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учун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Давлат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солиқ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қўмитаси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ҳузуридаги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Кадастр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агентлиги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ходимлари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масъул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эканлиги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белгиланган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14:paraId="165975B6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Шунингдек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ушбу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фармон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билан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Кадастр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агентлиги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органларига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участкаларидан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мақсадсиз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01057BA6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фойдаланиш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ҳолатлари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аниқланганда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Ўзбекистон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Республикаси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кодексининг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4" w:anchor="153979" w:history="1">
        <w:r>
          <w:rPr>
            <w:rStyle w:val="a4"/>
            <w:rFonts w:ascii="Arial" w:hAnsi="Arial" w:cs="Arial"/>
            <w:color w:val="000000"/>
            <w:sz w:val="27"/>
            <w:szCs w:val="27"/>
            <w:u w:val="single"/>
            <w:shd w:val="clear" w:color="auto" w:fill="FFFFFF"/>
          </w:rPr>
          <w:t>36-моддасига </w:t>
        </w:r>
        <w:proofErr w:type="spellStart"/>
      </w:hyperlink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мувофиқ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4A653772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ушбу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участкаларига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бўлган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ҳуқуқни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бекор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қилиш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ўзбошимчалик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билан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эгалланган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майдонида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280CFFE4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ноқонуний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қурилган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иморатларни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бартараф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этиш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юзасидан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тўғридан-тўғри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судга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мурожаат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қилиш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ҳуқуқи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берилди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14:paraId="15C19F6E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агентлиги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Фармонда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топшириқлар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ижросини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мақсадида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қуйидаги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оширилди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00DEB05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 xml:space="preserve"> 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участкаларини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ўзбошимчалик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эгаллаб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олиш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ҳолатларини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аниқлаш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бартараф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этиш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бўйича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:</w:t>
      </w:r>
    </w:p>
    <w:p w14:paraId="70FDF129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Агентликнинг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назорати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инспекторлари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хатлов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натижасида</w:t>
      </w:r>
      <w:proofErr w:type="spellEnd"/>
    </w:p>
    <w:p w14:paraId="5919A3A2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республика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10 348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1 948,9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гектар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майдонлари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ўзбошимчалик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эгаллаб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олинганлиги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аниқланди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7A773DD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</w:p>
    <w:p w14:paraId="7E14C258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5 778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та </w:t>
      </w:r>
      <w:r>
        <w:rPr>
          <w:rStyle w:val="a5"/>
          <w:rFonts w:ascii="Arial" w:hAnsi="Arial" w:cs="Arial"/>
          <w:color w:val="000000"/>
          <w:sz w:val="27"/>
          <w:szCs w:val="27"/>
        </w:rPr>
        <w:t xml:space="preserve">(523 гектар)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ҳолатда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уй-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жой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қуриш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7D709ABB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2 682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та </w:t>
      </w:r>
      <w:r>
        <w:rPr>
          <w:rStyle w:val="a5"/>
          <w:rFonts w:ascii="Arial" w:hAnsi="Arial" w:cs="Arial"/>
          <w:color w:val="000000"/>
          <w:sz w:val="27"/>
          <w:szCs w:val="27"/>
        </w:rPr>
        <w:t>(225,8 гектар)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нотурар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жой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қуриш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63ED065F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1 207 </w:t>
      </w:r>
      <w:r>
        <w:rPr>
          <w:rFonts w:ascii="Arial" w:hAnsi="Arial" w:cs="Arial"/>
          <w:color w:val="000000"/>
          <w:sz w:val="27"/>
          <w:szCs w:val="27"/>
        </w:rPr>
        <w:t xml:space="preserve">та </w:t>
      </w:r>
      <w:r>
        <w:rPr>
          <w:rStyle w:val="a5"/>
          <w:rFonts w:ascii="Arial" w:hAnsi="Arial" w:cs="Arial"/>
          <w:color w:val="000000"/>
          <w:sz w:val="27"/>
          <w:szCs w:val="27"/>
        </w:rPr>
        <w:t xml:space="preserve">(394,6 гектар)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ҳолатда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томорқа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сифатида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фойдаланиш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;</w:t>
      </w:r>
    </w:p>
    <w:p w14:paraId="171A4FE4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47</w:t>
      </w:r>
      <w:r>
        <w:rPr>
          <w:rStyle w:val="a4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та </w:t>
      </w:r>
      <w:r>
        <w:rPr>
          <w:rStyle w:val="a5"/>
          <w:rFonts w:ascii="Arial" w:hAnsi="Arial" w:cs="Arial"/>
          <w:color w:val="000000"/>
          <w:sz w:val="27"/>
          <w:szCs w:val="27"/>
        </w:rPr>
        <w:t>(263</w:t>
      </w:r>
      <w:r>
        <w:rPr>
          <w:rStyle w:val="a5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000000"/>
          <w:sz w:val="27"/>
          <w:szCs w:val="27"/>
        </w:rPr>
        <w:t xml:space="preserve">гектар)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ҳолатда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балиқ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ҳовузларини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қуриш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;</w:t>
      </w:r>
    </w:p>
    <w:p w14:paraId="6777AE73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113</w:t>
      </w:r>
      <w:r>
        <w:rPr>
          <w:rStyle w:val="a4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та </w:t>
      </w:r>
      <w:r>
        <w:rPr>
          <w:rStyle w:val="a5"/>
          <w:rFonts w:ascii="Arial" w:hAnsi="Arial" w:cs="Arial"/>
          <w:color w:val="000000"/>
          <w:sz w:val="27"/>
          <w:szCs w:val="27"/>
        </w:rPr>
        <w:t>(12</w:t>
      </w:r>
      <w:r>
        <w:rPr>
          <w:rStyle w:val="a5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000000"/>
          <w:sz w:val="27"/>
          <w:szCs w:val="27"/>
        </w:rPr>
        <w:t>гектар)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тупроқ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каръер</w:t>
      </w:r>
      <w:proofErr w:type="spellEnd"/>
      <w:r>
        <w:rPr>
          <w:rStyle w:val="a4"/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қилиш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56C5CB2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521</w:t>
      </w:r>
      <w:r>
        <w:rPr>
          <w:rStyle w:val="a4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та </w:t>
      </w:r>
      <w:r>
        <w:rPr>
          <w:rStyle w:val="a5"/>
          <w:rFonts w:ascii="Arial" w:hAnsi="Arial" w:cs="Arial"/>
          <w:color w:val="000000"/>
          <w:sz w:val="27"/>
          <w:szCs w:val="27"/>
        </w:rPr>
        <w:t>(458,4 гектар)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бошқа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мақсадларда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ўзбошимчалик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эгаллаб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олинган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92D2095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Аниқланган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қонун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бузилиш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ҳолатларини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бартараф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этиш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уларга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нисбатан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чоралар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кўриш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мақсадида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:</w:t>
      </w:r>
    </w:p>
    <w:p w14:paraId="3347E127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8 460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та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бузилишини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содир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шахсларга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245</w:t>
      </w:r>
      <w:r>
        <w:rPr>
          <w:rFonts w:ascii="Arial" w:hAnsi="Arial" w:cs="Arial"/>
          <w:color w:val="000000"/>
          <w:sz w:val="27"/>
          <w:szCs w:val="27"/>
        </w:rPr>
        <w:t xml:space="preserve"> 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фойдаланувчи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субъектларга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679553A8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огоҳлантириш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юборилиб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шундан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Style w:val="a4"/>
          <w:rFonts w:ascii="Arial" w:hAnsi="Arial" w:cs="Arial"/>
          <w:color w:val="000000"/>
          <w:sz w:val="27"/>
          <w:szCs w:val="27"/>
        </w:rPr>
        <w:t>1230</w:t>
      </w:r>
      <w:r>
        <w:rPr>
          <w:rStyle w:val="a4"/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000000"/>
          <w:sz w:val="27"/>
          <w:szCs w:val="27"/>
        </w:rPr>
        <w:t>(345 гектар)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бартараф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66B7409A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бузилиш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бартараф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туман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шаҳар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ҳокимликларига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6 448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та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000000"/>
          <w:sz w:val="27"/>
          <w:szCs w:val="27"/>
        </w:rPr>
        <w:t>(1 125 гектар)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тақдимномалар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киритилди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1F36355B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1 304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та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судларга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киритилган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даъво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аризаларига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асосан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156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та</w:t>
      </w:r>
      <w:r>
        <w:rPr>
          <w:rFonts w:ascii="Arial" w:hAnsi="Arial" w:cs="Arial"/>
          <w:color w:val="000000"/>
          <w:sz w:val="27"/>
          <w:szCs w:val="27"/>
        </w:rPr>
        <w:t xml:space="preserve"> (12</w:t>
      </w:r>
      <w:r>
        <w:rPr>
          <w:rStyle w:val="a5"/>
          <w:rFonts w:ascii="Arial" w:hAnsi="Arial" w:cs="Arial"/>
          <w:color w:val="000000"/>
          <w:sz w:val="27"/>
          <w:szCs w:val="27"/>
        </w:rPr>
        <w:t>,8</w:t>
      </w:r>
      <w:r>
        <w:rPr>
          <w:rStyle w:val="a5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000000"/>
          <w:sz w:val="27"/>
          <w:szCs w:val="27"/>
        </w:rPr>
        <w:t>гектар</w:t>
      </w:r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DA99CA0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суднинг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қилув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қарори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ноқонуний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қурилмаларни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бузиш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бўйича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>)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қабул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қилинди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6EEAABA5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713</w:t>
      </w:r>
      <w:r>
        <w:rPr>
          <w:rStyle w:val="a4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та (</w:t>
      </w:r>
      <w:r>
        <w:rPr>
          <w:rStyle w:val="a5"/>
          <w:rFonts w:ascii="Arial" w:hAnsi="Arial" w:cs="Arial"/>
          <w:color w:val="000000"/>
          <w:sz w:val="27"/>
          <w:szCs w:val="27"/>
        </w:rPr>
        <w:t>152,4</w:t>
      </w:r>
      <w:r>
        <w:rPr>
          <w:rStyle w:val="a5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000000"/>
          <w:sz w:val="27"/>
          <w:szCs w:val="27"/>
        </w:rPr>
        <w:t>гектар</w:t>
      </w:r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суд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жараёни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этмоқда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3BC7CD28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ҳуқуқбузарларга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қонуний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3 855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та </w:t>
      </w:r>
      <w:r>
        <w:rPr>
          <w:rStyle w:val="a5"/>
          <w:rFonts w:ascii="Arial" w:hAnsi="Arial" w:cs="Arial"/>
          <w:color w:val="000000"/>
          <w:sz w:val="27"/>
          <w:szCs w:val="27"/>
        </w:rPr>
        <w:t>(1 125 гектар)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прокуратура </w:t>
      </w:r>
    </w:p>
    <w:p w14:paraId="7B1646E1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органларига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тақдим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этилиб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ҳозирги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кунда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бартараф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чоралари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кўрилмоқда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0AA0D4B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участкасига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ҳуқуқни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рўйхатидан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ўтказилмаганлик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учун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қўлланилган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жарималар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.</w:t>
      </w:r>
    </w:p>
    <w:p w14:paraId="36CCAAEC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участкасига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ҳуқуқни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ўтказилмаслик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жамижисмоний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Ўзаро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интеграция </w:t>
      </w:r>
    </w:p>
    <w:p w14:paraId="64C5EDCF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қилинмаган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Давреестр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мулк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мулк-3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ўрнига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Жаҳон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банки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18410262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ҳамкорликда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“Кадастр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рўйхатдан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ўтказиш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интеграциялашган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тизими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яратилди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1051776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Натижада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ҳуқуқларни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фойдаланувчилар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тўғрисидаги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0B61C3A4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участкасининг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чизмаси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чегарасини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ягона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базасига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жамлаш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йўлга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қўйилди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09B1FC7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Янги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интеграциялашган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қишлоқ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хўжалиги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ерларини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электрон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шаклда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1A1EEDC9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ўтказиш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бошланди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аввал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қишлоқ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хўжалиги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ерлари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 xml:space="preserve">электрон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шаклда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рўйхатдан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ўтказилмаган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2F94FF5A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Бугунги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кунда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мавжуд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94 135</w:t>
      </w:r>
      <w:r>
        <w:rPr>
          <w:rFonts w:ascii="Arial" w:hAnsi="Arial" w:cs="Arial"/>
          <w:color w:val="000000"/>
          <w:sz w:val="27"/>
          <w:szCs w:val="27"/>
        </w:rPr>
        <w:t xml:space="preserve"> та фермер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хўжаликларининг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Style w:val="a4"/>
          <w:rFonts w:ascii="Arial" w:hAnsi="Arial" w:cs="Arial"/>
          <w:color w:val="000000"/>
          <w:sz w:val="27"/>
          <w:szCs w:val="27"/>
        </w:rPr>
        <w:t>76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мингтаси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ёки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81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фоиз</w:t>
      </w:r>
      <w:r>
        <w:rPr>
          <w:rFonts w:ascii="Arial" w:hAnsi="Arial" w:cs="Arial"/>
          <w:color w:val="000000"/>
          <w:sz w:val="27"/>
          <w:szCs w:val="27"/>
        </w:rPr>
        <w:t>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электрон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харитада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0214F68B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аниқ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жойи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чизмаси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чегараси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киритилди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Style w:val="a4"/>
          <w:rFonts w:ascii="Arial" w:hAnsi="Arial" w:cs="Arial"/>
          <w:color w:val="000000"/>
          <w:sz w:val="27"/>
          <w:szCs w:val="27"/>
        </w:rPr>
        <w:t>42 500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ёки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45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фоиз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фермер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942D39C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рўйхатидан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Уларнинг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умумий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майдони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2 млн 487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гектардан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ортиқ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3BD12D2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Кейинги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босқичда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якунига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қадар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деҳқон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хўжаликлари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ўрмон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захира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ерлар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</w:p>
    <w:p w14:paraId="5787B22B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тўғрисидаги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маълумотларни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тизимига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киритиш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бошланади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>.</w:t>
      </w:r>
    </w:p>
    <w:p w14:paraId="0BCAF816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“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АrcGIS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”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дастурида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онлайн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геопортал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пилот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тарзида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туширилди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Натижада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участкалари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</w:p>
    <w:p w14:paraId="049C1D04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қишлоқ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хўжалиги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ерларининг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электрон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хариталари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яратилиб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</w:p>
    <w:p w14:paraId="7411DEB1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улар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тўғрисидаги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геопорталда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очиқ-ошкора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эълон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борилади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C992E00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99"/>
          <w:sz w:val="27"/>
          <w:szCs w:val="27"/>
        </w:rPr>
        <w:t>Олдимизда</w:t>
      </w:r>
      <w:proofErr w:type="spellEnd"/>
      <w:r>
        <w:rPr>
          <w:rStyle w:val="a4"/>
          <w:rFonts w:ascii="Arial" w:hAnsi="Arial" w:cs="Arial"/>
          <w:color w:val="000099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99"/>
          <w:sz w:val="27"/>
          <w:szCs w:val="27"/>
        </w:rPr>
        <w:t>қуйидаги</w:t>
      </w:r>
      <w:proofErr w:type="spellEnd"/>
      <w:r>
        <w:rPr>
          <w:rStyle w:val="a4"/>
          <w:rFonts w:ascii="Arial" w:hAnsi="Arial" w:cs="Arial"/>
          <w:color w:val="000099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99"/>
          <w:sz w:val="27"/>
          <w:szCs w:val="27"/>
        </w:rPr>
        <w:t>вазифалар</w:t>
      </w:r>
      <w:proofErr w:type="spellEnd"/>
      <w:r>
        <w:rPr>
          <w:rStyle w:val="a4"/>
          <w:rFonts w:ascii="Arial" w:hAnsi="Arial" w:cs="Arial"/>
          <w:color w:val="000099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99"/>
          <w:sz w:val="27"/>
          <w:szCs w:val="27"/>
        </w:rPr>
        <w:t>турибди</w:t>
      </w:r>
      <w:proofErr w:type="spellEnd"/>
      <w:r>
        <w:rPr>
          <w:rStyle w:val="a4"/>
          <w:rFonts w:ascii="Arial" w:hAnsi="Arial" w:cs="Arial"/>
          <w:color w:val="000099"/>
          <w:sz w:val="27"/>
          <w:szCs w:val="27"/>
        </w:rPr>
        <w:t>.</w:t>
      </w:r>
    </w:p>
    <w:p w14:paraId="4B86A006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1)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якунига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ҳисобга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6B5E0EC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2) 2021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1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августгача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мавжуд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базаларини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дата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центрга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0A826FF1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(миграция)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резерв дата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центрини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ўрнатиш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якунлаш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490D187D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3) 2021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1 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сентябргача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тўлақонли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туширилишини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16714622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4) 2022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1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январгача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мавжуд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базасини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(миграция)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129C4E36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5) 2021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1 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ноябргача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ArcGIS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Server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ёрдамида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майдонлари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11712884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геофазовий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объектни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электрон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харитада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аниқ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қаерда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жойлашганлиги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>,</w:t>
      </w:r>
    </w:p>
    <w:p w14:paraId="3D2BFA96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унинг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чизмаси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чегаралари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жамланган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ахборот-таҳлил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марказини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ишга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тушириш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5B3933E4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6)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ҳокимликлар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қабул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қиладиган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қарорларни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чиқиш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ягона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электрон “E-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qaror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муносабатларига</w:t>
      </w:r>
      <w:proofErr w:type="spellEnd"/>
    </w:p>
    <w:p w14:paraId="3C88A525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доир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қарорларни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чиқаришда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учаткасининг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контурлари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кординаталарини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агентлигининг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613444D2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базаси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интеграция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қилинган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инсон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омилисиз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шакллантирилишини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йўлга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қўйиш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2D4117F6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7)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майдонларини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танлашдан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тортиб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аукционга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чиқаришгача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жараёнларни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354112E2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ўз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ичига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ягона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комплекс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чиқиш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1C7E2BC4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>8)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масофадан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зондлашда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суратларни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қабул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қайта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виртуал станция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фаолиятини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2F61B281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керакли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ускуна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дастурий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таъминотларни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харид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виртуал станция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тушириш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209D076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Фармонга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мувофиқ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Агентлик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Адлия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вазирлиги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биргаликда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ишлаб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чиқилган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</w:p>
    <w:p w14:paraId="5D8F1149" w14:textId="77777777" w:rsidR="007A0A0C" w:rsidRDefault="007A0A0C" w:rsidP="007A0A0C">
      <w:pPr>
        <w:pStyle w:val="a3"/>
        <w:ind w:left="-705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2 та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қонун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лойиҳалари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Олий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Мажлиснинг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Қонунчилик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палатасига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киритилган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5497163A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“Ер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участкаларини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ажратиш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улардан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фойдаланиш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тартиби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такомиллаштирилиши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муносабати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433CA0D0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Ўзбекистон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Республикасининг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кодексига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ўзгартиш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қўшимчалар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киритиш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тўғрисида”ги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07F21B11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“Ер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ҳисоби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кадастрларини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юритиш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такомиллаштирилиши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муносабати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6E0503EF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Ўзбекистон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Республикасининг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айрим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ҳужжатларига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ўзгартиш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қўшимчалар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киритиш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тўғрисида”ги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174E0D5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Бугунги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кун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“Ер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ҳисоби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кадастрларини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юритиш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такомиллаштирилиши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муносабати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0BE232B5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Ўзбекистон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Республикасининг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айрим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ҳужжатларига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ўзгартиш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қўшимчалар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киритиш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тўғрисида”ги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FC00FBC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қонун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лойиҳаси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Олий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Мажлиснинг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Қонунчилик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палатасининг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ялпи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йиғилишининг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биринчи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ўқишида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0628922A" w14:textId="77777777" w:rsidR="007A0A0C" w:rsidRDefault="007A0A0C" w:rsidP="007A0A0C">
      <w:pPr>
        <w:pStyle w:val="a3"/>
        <w:ind w:left="-705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маъқулланди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ҳозирги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пайтда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2-чи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зқишга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тайрлаш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оширилмоқда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D7C1A44" w14:textId="77777777" w:rsidR="007A0A0C" w:rsidRDefault="007A0A0C" w:rsidP="007A0A0C">
      <w:pPr>
        <w:pStyle w:val="a3"/>
        <w:ind w:left="-705"/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Ушбу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лойиҳаси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6</w:t>
      </w:r>
      <w:proofErr w:type="gramEnd"/>
      <w:r>
        <w:rPr>
          <w:rStyle w:val="a5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та кодекс</w:t>
      </w:r>
      <w:r>
        <w:rPr>
          <w:rStyle w:val="a5"/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12</w:t>
      </w:r>
      <w:r>
        <w:rPr>
          <w:rStyle w:val="a5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 xml:space="preserve">та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қонунга</w:t>
      </w:r>
      <w:proofErr w:type="spellEnd"/>
      <w:r>
        <w:rPr>
          <w:rStyle w:val="a5"/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ўзгартириш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қўшимчалар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киритишни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назарда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тутмоқда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>.</w:t>
      </w:r>
    </w:p>
    <w:p w14:paraId="7D0887B4" w14:textId="77777777" w:rsidR="007A0A0C" w:rsidRDefault="007A0A0C" w:rsidP="007A0A0C">
      <w:pPr>
        <w:pStyle w:val="a3"/>
        <w:ind w:left="-705" w:right="60"/>
        <w:jc w:val="center"/>
      </w:pPr>
    </w:p>
    <w:p w14:paraId="4B4AFEE6" w14:textId="77777777" w:rsidR="007A0A0C" w:rsidRDefault="007A0A0C" w:rsidP="007A0A0C">
      <w:pPr>
        <w:pStyle w:val="a3"/>
        <w:ind w:left="-705" w:right="60"/>
        <w:jc w:val="center"/>
      </w:pPr>
    </w:p>
    <w:p w14:paraId="172196CC" w14:textId="77777777" w:rsidR="007A0A0C" w:rsidRDefault="007A0A0C" w:rsidP="007A0A0C">
      <w:pPr>
        <w:pStyle w:val="a3"/>
        <w:ind w:left="-705" w:right="60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Қадрли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юртдошлар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!</w:t>
      </w:r>
    </w:p>
    <w:p w14:paraId="7EA2D065" w14:textId="77777777" w:rsidR="007A0A0C" w:rsidRDefault="007A0A0C" w:rsidP="007A0A0C">
      <w:pPr>
        <w:pStyle w:val="a3"/>
        <w:ind w:left="-705" w:right="60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Ернинг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қаричи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олтинга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Мамлакат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иқтисодиётининг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барқарорлиги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оқилона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одилона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4721AD0D" w14:textId="77777777" w:rsidR="007A0A0C" w:rsidRDefault="007A0A0C" w:rsidP="007A0A0C">
      <w:pPr>
        <w:pStyle w:val="a3"/>
        <w:ind w:left="-705" w:right="60"/>
        <w:jc w:val="center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фойланмоғимиз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даркор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Зеро, Ерга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меъёрий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ҳужжатлар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тартиб-қоидаларга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қилишимиз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шарт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1F89706" w14:textId="77777777" w:rsidR="007A0A0C" w:rsidRDefault="007A0A0C" w:rsidP="007A0A0C">
      <w:pPr>
        <w:pStyle w:val="a3"/>
        <w:ind w:left="-705" w:right="60"/>
        <w:jc w:val="center"/>
      </w:pPr>
    </w:p>
    <w:p w14:paraId="68C6B012" w14:textId="77777777" w:rsidR="007A0A0C" w:rsidRDefault="007A0A0C" w:rsidP="007A0A0C">
      <w:pPr>
        <w:pStyle w:val="a3"/>
        <w:ind w:left="-705" w:right="60"/>
        <w:jc w:val="center"/>
      </w:pPr>
      <w:r>
        <w:rPr>
          <w:rStyle w:val="a4"/>
          <w:rFonts w:ascii="Arial" w:hAnsi="Arial" w:cs="Arial"/>
          <w:color w:val="000099"/>
          <w:sz w:val="27"/>
          <w:szCs w:val="27"/>
        </w:rPr>
        <w:t xml:space="preserve">ЭЪТИБОРИНГИЗ УЧУН </w:t>
      </w:r>
      <w:proofErr w:type="gramStart"/>
      <w:r>
        <w:rPr>
          <w:rStyle w:val="a4"/>
          <w:rFonts w:ascii="Arial" w:hAnsi="Arial" w:cs="Arial"/>
          <w:color w:val="000099"/>
          <w:sz w:val="27"/>
          <w:szCs w:val="27"/>
        </w:rPr>
        <w:t>РАҲМАТ,  САЛОМАТ</w:t>
      </w:r>
      <w:proofErr w:type="gramEnd"/>
      <w:r>
        <w:rPr>
          <w:rStyle w:val="a4"/>
          <w:rFonts w:ascii="Arial" w:hAnsi="Arial" w:cs="Arial"/>
          <w:color w:val="000099"/>
          <w:sz w:val="27"/>
          <w:szCs w:val="27"/>
        </w:rPr>
        <w:t xml:space="preserve"> БЎЛИНГ!</w:t>
      </w:r>
    </w:p>
    <w:p w14:paraId="48D49141" w14:textId="77777777" w:rsidR="00FE49E5" w:rsidRDefault="00FE49E5"/>
    <w:sectPr w:rsidR="00F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F4"/>
    <w:rsid w:val="007A0A0C"/>
    <w:rsid w:val="00D51AF4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F482-E19A-4269-8BF1-8551A33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A0C"/>
    <w:rPr>
      <w:b/>
      <w:bCs/>
    </w:rPr>
  </w:style>
  <w:style w:type="character" w:styleId="a5">
    <w:name w:val="Emphasis"/>
    <w:basedOn w:val="a0"/>
    <w:uiPriority w:val="20"/>
    <w:qFormat/>
    <w:rsid w:val="007A0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docs/152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2023-02-20T06:42:00Z</dcterms:created>
  <dcterms:modified xsi:type="dcterms:W3CDTF">2023-02-20T06:43:00Z</dcterms:modified>
</cp:coreProperties>
</file>